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71AA7" w14:textId="622316DF" w:rsidR="006C0553" w:rsidRPr="00B05998" w:rsidRDefault="006C0553" w:rsidP="006C0553">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#102-e                                                   R1-</w:t>
      </w:r>
      <w:r w:rsidR="00B05998" w:rsidRPr="00B05998">
        <w:rPr>
          <w:b/>
          <w:noProof/>
          <w:sz w:val="24"/>
        </w:rPr>
        <w:t>200647</w:t>
      </w:r>
      <w:r w:rsidR="00B05998">
        <w:rPr>
          <w:b/>
          <w:noProof/>
          <w:sz w:val="24"/>
        </w:rPr>
        <w:t>7</w:t>
      </w:r>
      <w:r>
        <w:rPr>
          <w:b/>
          <w:i/>
          <w:noProof/>
          <w:sz w:val="28"/>
        </w:rPr>
        <w:tab/>
      </w:r>
    </w:p>
    <w:p w14:paraId="34C652CF" w14:textId="77777777" w:rsidR="006C0553" w:rsidRPr="000C3D4F" w:rsidRDefault="006C0553" w:rsidP="006C0553">
      <w:pPr>
        <w:pStyle w:val="CRCoverPage"/>
        <w:outlineLvl w:val="0"/>
        <w:rPr>
          <w:rFonts w:eastAsia="MS Mincho" w:cs="Arial"/>
          <w:b/>
          <w:bCs/>
          <w:sz w:val="24"/>
          <w:szCs w:val="24"/>
          <w:lang w:eastAsia="ja-JP"/>
        </w:rPr>
      </w:pPr>
      <w:r w:rsidRPr="008573AD">
        <w:rPr>
          <w:rFonts w:eastAsia="MS Mincho" w:cs="Arial"/>
          <w:b/>
          <w:bCs/>
          <w:sz w:val="24"/>
          <w:szCs w:val="24"/>
          <w:lang w:eastAsia="ja-JP"/>
        </w:rPr>
        <w:t>e-Meeting, August 17</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xml:space="preserve"> – 28</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21D8BA3D"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w:t>
      </w:r>
      <w:r w:rsidR="007D7304">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760A7F6" w14:textId="194CB8C3" w:rsidR="001F14E7" w:rsidRDefault="00B23EB7" w:rsidP="00B23EB7">
      <w:pPr>
        <w:pStyle w:val="3GPPHeader"/>
        <w:rPr>
          <w:sz w:val="22"/>
          <w:szCs w:val="22"/>
        </w:rPr>
      </w:pPr>
      <w:r w:rsidRPr="00315C6E">
        <w:rPr>
          <w:sz w:val="22"/>
          <w:szCs w:val="22"/>
        </w:rPr>
        <w:t>Title:</w:t>
      </w:r>
      <w:r w:rsidRPr="00315C6E">
        <w:rPr>
          <w:sz w:val="22"/>
          <w:szCs w:val="22"/>
        </w:rPr>
        <w:tab/>
      </w:r>
      <w:r w:rsidR="006C0553">
        <w:rPr>
          <w:sz w:val="22"/>
          <w:szCs w:val="22"/>
        </w:rPr>
        <w:t>Discussion on SRS Collision handling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B71D2C5" w14:textId="39E1EACD"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w:t>
      </w:r>
      <w:r w:rsidR="006C0553">
        <w:rPr>
          <w:lang w:val="en-US"/>
        </w:rPr>
        <w:t xml:space="preserve">background and </w:t>
      </w:r>
      <w:r w:rsidR="008F75A9">
        <w:rPr>
          <w:lang w:val="en-US"/>
        </w:rPr>
        <w:t xml:space="preserve">discussion on </w:t>
      </w:r>
      <w:r w:rsidR="006C0553">
        <w:rPr>
          <w:lang w:val="en-US"/>
        </w:rPr>
        <w:t xml:space="preserve">collision handling between two SRS resources for CR </w:t>
      </w:r>
      <w:r w:rsidR="006C0553" w:rsidRPr="008A22D8">
        <w:rPr>
          <w:lang w:val="en-US"/>
        </w:rPr>
        <w:t>R1-</w:t>
      </w:r>
      <w:r w:rsidR="008A22D8">
        <w:rPr>
          <w:lang w:val="en-US"/>
        </w:rPr>
        <w:t>2006478</w:t>
      </w:r>
      <w:r w:rsidR="005B1AD1">
        <w:rPr>
          <w:rFonts w:hint="eastAsia"/>
          <w:lang w:val="en-US" w:eastAsia="zh-CN"/>
        </w:rPr>
        <w:t>.</w:t>
      </w:r>
    </w:p>
    <w:p w14:paraId="311CF04D" w14:textId="7E7C1F19" w:rsidR="00894787" w:rsidRDefault="007D7304" w:rsidP="000A1890">
      <w:pPr>
        <w:pStyle w:val="Heading1"/>
      </w:pPr>
      <w:r>
        <w:t>Discussion</w:t>
      </w:r>
    </w:p>
    <w:p w14:paraId="210DEC84" w14:textId="1FD99959" w:rsidR="008A22D8" w:rsidRPr="008A22D8" w:rsidRDefault="006C0553" w:rsidP="008A22D8">
      <w:pPr>
        <w:pStyle w:val="0Maintext"/>
        <w:spacing w:after="120" w:afterAutospacing="0" w:line="240" w:lineRule="auto"/>
        <w:ind w:firstLine="0"/>
        <w:rPr>
          <w:lang w:val="en-US" w:eastAsia="zh-CN"/>
        </w:rPr>
      </w:pPr>
      <w:r>
        <w:rPr>
          <w:lang w:val="en-US" w:eastAsia="zh-CN"/>
        </w:rPr>
        <w:t>In 38.214</w:t>
      </w:r>
      <w:r w:rsidR="008E3354">
        <w:rPr>
          <w:lang w:val="en-US" w:eastAsia="zh-CN"/>
        </w:rPr>
        <w:t xml:space="preserve"> [1]</w:t>
      </w:r>
      <w:r>
        <w:rPr>
          <w:lang w:val="en-US" w:eastAsia="zh-CN"/>
        </w:rPr>
        <w:t xml:space="preserve">, the following is defined on </w:t>
      </w:r>
      <w:r w:rsidR="008D3234">
        <w:rPr>
          <w:lang w:val="en-US" w:eastAsia="zh-CN"/>
        </w:rPr>
        <w:t>collision</w:t>
      </w:r>
      <w:r>
        <w:rPr>
          <w:lang w:val="en-US" w:eastAsia="zh-CN"/>
        </w:rPr>
        <w:t xml:space="preserve"> handling between SRS and other signals.</w:t>
      </w:r>
    </w:p>
    <w:tbl>
      <w:tblPr>
        <w:tblStyle w:val="TableGrid"/>
        <w:tblW w:w="0" w:type="auto"/>
        <w:tblLook w:val="04A0" w:firstRow="1" w:lastRow="0" w:firstColumn="1" w:lastColumn="0" w:noHBand="0" w:noVBand="1"/>
      </w:tblPr>
      <w:tblGrid>
        <w:gridCol w:w="9010"/>
      </w:tblGrid>
      <w:tr w:rsidR="006C0553" w14:paraId="7E28AF10" w14:textId="77777777" w:rsidTr="006C0553">
        <w:tc>
          <w:tcPr>
            <w:tcW w:w="9010" w:type="dxa"/>
          </w:tcPr>
          <w:p w14:paraId="75E40AC2" w14:textId="77777777" w:rsidR="006C0553" w:rsidRPr="0048482F" w:rsidRDefault="006C0553" w:rsidP="006C0553">
            <w:pPr>
              <w:pStyle w:val="Heading3"/>
              <w:numPr>
                <w:ilvl w:val="0"/>
                <w:numId w:val="0"/>
              </w:numPr>
              <w:ind w:left="720" w:hanging="720"/>
              <w:rPr>
                <w:color w:val="000000"/>
              </w:rPr>
            </w:pPr>
            <w:bookmarkStart w:id="0" w:name="_Toc11352157"/>
            <w:bookmarkStart w:id="1" w:name="_Toc20318047"/>
            <w:bookmarkStart w:id="2" w:name="_Toc27299945"/>
            <w:bookmarkStart w:id="3" w:name="_Toc36117455"/>
            <w:bookmarkStart w:id="4" w:name="_Toc44515947"/>
            <w:r w:rsidRPr="0048482F">
              <w:rPr>
                <w:color w:val="000000"/>
              </w:rPr>
              <w:lastRenderedPageBreak/>
              <w:t>6.2.1</w:t>
            </w:r>
            <w:r w:rsidRPr="0048482F">
              <w:rPr>
                <w:color w:val="000000"/>
              </w:rPr>
              <w:tab/>
              <w:t>UE sounding procedure</w:t>
            </w:r>
            <w:bookmarkEnd w:id="0"/>
            <w:bookmarkEnd w:id="1"/>
            <w:bookmarkEnd w:id="2"/>
            <w:bookmarkEnd w:id="3"/>
            <w:bookmarkEnd w:id="4"/>
          </w:p>
          <w:p w14:paraId="487D9E5A" w14:textId="2EC4C982" w:rsidR="006C0553" w:rsidRPr="006C0553" w:rsidRDefault="006C0553" w:rsidP="006C0553">
            <w:pPr>
              <w:rPr>
                <w:color w:val="000000"/>
                <w:sz w:val="20"/>
                <w:szCs w:val="20"/>
              </w:rPr>
            </w:pPr>
            <w:r w:rsidRPr="006C0553">
              <w:rPr>
                <w:rFonts w:eastAsia="MS Mincho"/>
                <w:color w:val="000000"/>
                <w:sz w:val="20"/>
                <w:szCs w:val="20"/>
                <w:lang w:eastAsia="ja-JP"/>
              </w:rPr>
              <w:t xml:space="preserve">The </w:t>
            </w:r>
            <w:r w:rsidRPr="006C0553">
              <w:rPr>
                <w:color w:val="000000"/>
                <w:sz w:val="20"/>
                <w:szCs w:val="20"/>
              </w:rPr>
              <w:t xml:space="preserve">UE may be configured with one or more Sounding Reference Signal (SRS) resource sets as configured by the higher layer parameter </w:t>
            </w:r>
            <w:r w:rsidRPr="006C0553">
              <w:rPr>
                <w:i/>
                <w:color w:val="000000"/>
                <w:sz w:val="20"/>
                <w:szCs w:val="20"/>
              </w:rPr>
              <w:t>SRS-</w:t>
            </w:r>
            <w:proofErr w:type="spellStart"/>
            <w:r w:rsidRPr="006C0553">
              <w:rPr>
                <w:i/>
                <w:color w:val="000000"/>
                <w:sz w:val="20"/>
                <w:szCs w:val="20"/>
              </w:rPr>
              <w:t>ResourceSet</w:t>
            </w:r>
            <w:proofErr w:type="spellEnd"/>
            <w:r w:rsidRPr="006C0553">
              <w:rPr>
                <w:color w:val="000000"/>
                <w:sz w:val="20"/>
                <w:szCs w:val="20"/>
              </w:rPr>
              <w:t>.</w:t>
            </w:r>
            <w:r w:rsidRPr="006C0553">
              <w:rPr>
                <w:rFonts w:eastAsia="MS Mincho"/>
                <w:color w:val="000000"/>
                <w:sz w:val="20"/>
                <w:szCs w:val="20"/>
                <w:lang w:eastAsia="ja-JP"/>
              </w:rPr>
              <w:t xml:space="preserve"> For each SRS resource set, </w:t>
            </w:r>
            <w:r w:rsidRPr="006C0553">
              <w:rPr>
                <w:color w:val="000000"/>
                <w:sz w:val="20"/>
                <w:szCs w:val="20"/>
              </w:rPr>
              <w:t>a</w:t>
            </w:r>
            <w:r w:rsidRPr="006C0553">
              <w:rPr>
                <w:rFonts w:hint="eastAsia"/>
                <w:color w:val="000000"/>
                <w:sz w:val="20"/>
                <w:szCs w:val="20"/>
              </w:rPr>
              <w:t xml:space="preserve"> UE may be configured with </w:t>
            </w:r>
            <w:r w:rsidR="00B974E7" w:rsidRPr="00D27F20">
              <w:rPr>
                <w:noProof/>
                <w:color w:val="000000"/>
                <w:position w:val="-4"/>
                <w:sz w:val="20"/>
                <w:szCs w:val="20"/>
              </w:rPr>
              <w:object w:dxaOrig="520" w:dyaOrig="240" w14:anchorId="6B8BA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pt;height:11.9pt;mso-width-percent:0;mso-height-percent:0;mso-width-percent:0;mso-height-percent:0" o:ole="">
                  <v:imagedata r:id="rId5" o:title=""/>
                </v:shape>
                <o:OLEObject Type="Embed" ProgID="Equation.3" ShapeID="_x0000_i1025" DrawAspect="Content" ObjectID="_1658318830" r:id="rId6"/>
              </w:object>
            </w:r>
            <w:r w:rsidRPr="006C0553">
              <w:rPr>
                <w:color w:val="000000"/>
                <w:sz w:val="20"/>
                <w:szCs w:val="20"/>
              </w:rPr>
              <w:t xml:space="preserve">SRS resources (higher layer parameter </w:t>
            </w:r>
            <w:r w:rsidRPr="006C0553">
              <w:rPr>
                <w:i/>
                <w:color w:val="000000"/>
                <w:sz w:val="20"/>
                <w:szCs w:val="20"/>
              </w:rPr>
              <w:t>SRS-Resource</w:t>
            </w:r>
            <w:r w:rsidRPr="006C0553">
              <w:rPr>
                <w:color w:val="000000"/>
                <w:sz w:val="20"/>
                <w:szCs w:val="20"/>
              </w:rPr>
              <w:t>), where the maximum value of K is indicated by UE capability</w:t>
            </w:r>
            <w:r w:rsidRPr="006C0553">
              <w:rPr>
                <w:i/>
                <w:color w:val="000000"/>
                <w:sz w:val="20"/>
                <w:szCs w:val="20"/>
              </w:rPr>
              <w:t xml:space="preserve"> </w:t>
            </w:r>
            <w:r w:rsidRPr="006C0553">
              <w:rPr>
                <w:color w:val="000000"/>
                <w:sz w:val="20"/>
                <w:szCs w:val="20"/>
              </w:rPr>
              <w:t xml:space="preserve">[13, 38.306]. The SRS resource set applicability is configured by the higher layer parameter </w:t>
            </w:r>
            <w:r w:rsidRPr="006C0553">
              <w:rPr>
                <w:i/>
                <w:color w:val="000000"/>
                <w:sz w:val="20"/>
                <w:szCs w:val="20"/>
              </w:rPr>
              <w:t xml:space="preserve">usage </w:t>
            </w:r>
            <w:r w:rsidRPr="006C0553">
              <w:rPr>
                <w:color w:val="000000"/>
                <w:sz w:val="20"/>
                <w:szCs w:val="20"/>
              </w:rPr>
              <w:t>in</w:t>
            </w:r>
            <w:r w:rsidRPr="006C0553">
              <w:rPr>
                <w:i/>
                <w:color w:val="000000"/>
                <w:sz w:val="20"/>
                <w:szCs w:val="20"/>
              </w:rPr>
              <w:t xml:space="preserve"> SRS-</w:t>
            </w:r>
            <w:proofErr w:type="spellStart"/>
            <w:r w:rsidRPr="006C0553">
              <w:rPr>
                <w:i/>
                <w:color w:val="000000"/>
                <w:sz w:val="20"/>
                <w:szCs w:val="20"/>
              </w:rPr>
              <w:t>ResourceSet</w:t>
            </w:r>
            <w:proofErr w:type="spellEnd"/>
            <w:r w:rsidRPr="006C0553">
              <w:rPr>
                <w:i/>
                <w:color w:val="000000"/>
                <w:sz w:val="20"/>
                <w:szCs w:val="20"/>
              </w:rPr>
              <w:t>.</w:t>
            </w:r>
            <w:r w:rsidRPr="006C0553">
              <w:rPr>
                <w:color w:val="000000"/>
                <w:sz w:val="20"/>
                <w:szCs w:val="20"/>
              </w:rPr>
              <w:t xml:space="preserve"> When the higher layer parameter</w:t>
            </w:r>
            <w:r w:rsidRPr="006C0553">
              <w:rPr>
                <w:i/>
                <w:color w:val="000000"/>
                <w:sz w:val="20"/>
                <w:szCs w:val="20"/>
              </w:rPr>
              <w:t xml:space="preserve"> usage </w:t>
            </w:r>
            <w:r w:rsidRPr="006C0553">
              <w:rPr>
                <w:color w:val="000000"/>
                <w:sz w:val="20"/>
                <w:szCs w:val="20"/>
              </w:rPr>
              <w:t>is set to '</w:t>
            </w:r>
            <w:proofErr w:type="spellStart"/>
            <w:r w:rsidRPr="006C0553">
              <w:rPr>
                <w:color w:val="000000"/>
                <w:sz w:val="20"/>
                <w:szCs w:val="20"/>
              </w:rPr>
              <w:t>beamManagement</w:t>
            </w:r>
            <w:proofErr w:type="spellEnd"/>
            <w:r w:rsidRPr="006C0553">
              <w:rPr>
                <w:color w:val="000000"/>
                <w:sz w:val="20"/>
                <w:szCs w:val="20"/>
              </w:rPr>
              <w:t>'</w:t>
            </w:r>
            <w:r w:rsidRPr="006C0553">
              <w:rPr>
                <w:i/>
                <w:color w:val="000000"/>
                <w:sz w:val="20"/>
                <w:szCs w:val="20"/>
              </w:rPr>
              <w:t xml:space="preserve">, </w:t>
            </w:r>
            <w:r w:rsidRPr="006C0553">
              <w:rPr>
                <w:color w:val="000000"/>
                <w:sz w:val="20"/>
                <w:szCs w:val="20"/>
              </w:rPr>
              <w:t xml:space="preserve">only one SRS resource in each of multiple SRS sets may be transmitted at a given time instant, but the SRS resources in different SRS resource sets with the same time domain </w:t>
            </w:r>
            <w:proofErr w:type="spellStart"/>
            <w:r w:rsidRPr="006C0553">
              <w:rPr>
                <w:color w:val="000000"/>
                <w:sz w:val="20"/>
                <w:szCs w:val="20"/>
              </w:rPr>
              <w:t>behaviour</w:t>
            </w:r>
            <w:proofErr w:type="spellEnd"/>
            <w:r w:rsidRPr="006C0553">
              <w:rPr>
                <w:color w:val="000000"/>
                <w:sz w:val="20"/>
                <w:szCs w:val="20"/>
              </w:rPr>
              <w:t xml:space="preserve"> in the same BWP may be transmitted simultaneously. </w:t>
            </w:r>
          </w:p>
          <w:p w14:paraId="1630AF80" w14:textId="77777777" w:rsidR="006C0553" w:rsidRPr="006C0553" w:rsidRDefault="006C0553" w:rsidP="006C0553">
            <w:pPr>
              <w:jc w:val="center"/>
              <w:rPr>
                <w:noProof/>
                <w:sz w:val="20"/>
                <w:szCs w:val="20"/>
              </w:rPr>
            </w:pPr>
            <w:bookmarkStart w:id="5" w:name="_Hlk498636457"/>
            <w:bookmarkStart w:id="6" w:name="_Hlk498636712"/>
            <w:r w:rsidRPr="006C0553">
              <w:rPr>
                <w:rFonts w:hint="eastAsia"/>
                <w:color w:val="FF0000"/>
                <w:sz w:val="20"/>
                <w:szCs w:val="20"/>
              </w:rPr>
              <w:t xml:space="preserve">&lt; </w:t>
            </w:r>
            <w:r w:rsidRPr="006C0553">
              <w:rPr>
                <w:color w:val="FF0000"/>
                <w:sz w:val="20"/>
                <w:szCs w:val="20"/>
              </w:rPr>
              <w:t>Unchanged parts are omitted</w:t>
            </w:r>
            <w:r w:rsidRPr="006C0553">
              <w:rPr>
                <w:rFonts w:hint="eastAsia"/>
                <w:color w:val="FF0000"/>
                <w:sz w:val="20"/>
                <w:szCs w:val="20"/>
              </w:rPr>
              <w:t xml:space="preserve"> &gt;</w:t>
            </w:r>
          </w:p>
          <w:p w14:paraId="64C97BF1" w14:textId="77777777" w:rsidR="006C0553" w:rsidRPr="006C0553" w:rsidRDefault="006C0553" w:rsidP="006C0553">
            <w:pPr>
              <w:rPr>
                <w:sz w:val="20"/>
                <w:szCs w:val="20"/>
              </w:rPr>
            </w:pPr>
            <w:r w:rsidRPr="006C0553">
              <w:rPr>
                <w:sz w:val="20"/>
                <w:szCs w:val="20"/>
              </w:rPr>
              <w:t xml:space="preserve">For PUCCH and SRS on the same carrier, a UE shall not transmit SRS when semi-persistent and periodic SRS are configured in the same symbol(s) with PUCCH </w:t>
            </w:r>
            <w:bookmarkEnd w:id="5"/>
            <w:r w:rsidRPr="006C0553">
              <w:rPr>
                <w:sz w:val="20"/>
                <w:szCs w:val="20"/>
              </w:rPr>
              <w:t>carrying only CSI report(s), or only L1-RSRP report(s)</w:t>
            </w:r>
            <w:bookmarkEnd w:id="6"/>
            <w:r w:rsidRPr="006C0553">
              <w:rPr>
                <w:sz w:val="20"/>
                <w:szCs w:val="20"/>
              </w:rPr>
              <w:t xml:space="preserve">. A UE shall not transmit SRS when semi-persistent or periodic SRS is </w:t>
            </w:r>
            <w:proofErr w:type="gramStart"/>
            <w:r w:rsidRPr="006C0553">
              <w:rPr>
                <w:sz w:val="20"/>
                <w:szCs w:val="20"/>
              </w:rPr>
              <w:t>configured</w:t>
            </w:r>
            <w:proofErr w:type="gramEnd"/>
            <w:r w:rsidRPr="006C0553">
              <w:rPr>
                <w:sz w:val="20"/>
                <w:szCs w:val="20"/>
              </w:rPr>
              <w:t xml:space="preserve">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w:t>
            </w:r>
          </w:p>
          <w:p w14:paraId="20A4C078" w14:textId="77777777" w:rsidR="006C0553" w:rsidRPr="006C0553" w:rsidRDefault="006C0553" w:rsidP="006C0553">
            <w:pPr>
              <w:rPr>
                <w:sz w:val="20"/>
                <w:szCs w:val="20"/>
              </w:rPr>
            </w:pPr>
            <w:r w:rsidRPr="006C0553">
              <w:rPr>
                <w:sz w:val="20"/>
                <w:szCs w:val="20"/>
              </w:rPr>
              <w:t xml:space="preserve">In case of intra-band carrier aggregation or in inter-band CA band combination if simultaneous SRS and PUCCH/PUSCH transmissions are not </w:t>
            </w:r>
            <w:r w:rsidRPr="006C0553">
              <w:rPr>
                <w:rFonts w:hint="eastAsia"/>
                <w:sz w:val="20"/>
                <w:szCs w:val="20"/>
              </w:rPr>
              <w:t>supported by UE</w:t>
            </w:r>
            <w:r w:rsidRPr="006C0553">
              <w:rPr>
                <w:sz w:val="20"/>
                <w:szCs w:val="20"/>
              </w:rPr>
              <w:t>, the UE is not expected to be configured with SRS from a carrier and PUSCH/UL DM-RS/UL PT-RS/PUCCH formats from a different carrier in the same symbol.</w:t>
            </w:r>
          </w:p>
          <w:p w14:paraId="6B786EFE" w14:textId="77777777" w:rsidR="006C0553" w:rsidRPr="006C0553" w:rsidRDefault="006C0553" w:rsidP="006C0553">
            <w:pPr>
              <w:rPr>
                <w:sz w:val="20"/>
                <w:szCs w:val="20"/>
              </w:rPr>
            </w:pPr>
            <w:r w:rsidRPr="006C0553">
              <w:rPr>
                <w:sz w:val="20"/>
                <w:szCs w:val="20"/>
              </w:rPr>
              <w:t xml:space="preserve">In case of intra-band carrier aggregation or in inter-band CA band combination if simultaneous SRS and PRACH transmissions are not </w:t>
            </w:r>
            <w:r w:rsidRPr="006C0553">
              <w:rPr>
                <w:rFonts w:hint="eastAsia"/>
                <w:sz w:val="20"/>
                <w:szCs w:val="20"/>
              </w:rPr>
              <w:t>supported by UE</w:t>
            </w:r>
            <w:r w:rsidRPr="006C0553">
              <w:rPr>
                <w:sz w:val="20"/>
                <w:szCs w:val="20"/>
              </w:rPr>
              <w:t xml:space="preserve">, the UE shall not transmit simultaneously SRS resource(s) from a carrier and PRACH from a different carrier. </w:t>
            </w:r>
          </w:p>
          <w:p w14:paraId="0646F758" w14:textId="653148DA" w:rsidR="006C0553" w:rsidRPr="006C0553" w:rsidRDefault="006C0553" w:rsidP="006C0553">
            <w:pPr>
              <w:widowControl w:val="0"/>
              <w:rPr>
                <w:sz w:val="20"/>
                <w:szCs w:val="20"/>
              </w:rPr>
            </w:pPr>
            <w:bookmarkStart w:id="7" w:name="_Hlk523498144"/>
            <w:r w:rsidRPr="006C0553">
              <w:rPr>
                <w:sz w:val="20"/>
                <w:szCs w:val="20"/>
              </w:rPr>
              <w:t xml:space="preserve">In case a SRS resource with </w:t>
            </w:r>
            <w:proofErr w:type="spellStart"/>
            <w:r w:rsidRPr="006C0553">
              <w:rPr>
                <w:i/>
                <w:sz w:val="20"/>
                <w:szCs w:val="20"/>
              </w:rPr>
              <w:t>resourceType</w:t>
            </w:r>
            <w:proofErr w:type="spellEnd"/>
            <w:r w:rsidRPr="006C0553">
              <w:rPr>
                <w:sz w:val="20"/>
                <w:szCs w:val="20"/>
              </w:rPr>
              <w:t xml:space="preserve"> set as 'aperiodic' is triggered on the OFDM symbol(s) configured with periodic/semi-persistent SRS transmission, the UE shall transmit the aperiodic SRS resource and </w:t>
            </w:r>
            <w:r w:rsidRPr="006C0553">
              <w:rPr>
                <w:rFonts w:hint="eastAsia"/>
                <w:sz w:val="20"/>
                <w:szCs w:val="20"/>
              </w:rPr>
              <w:t>only</w:t>
            </w:r>
            <w:r w:rsidRPr="006C0553">
              <w:rPr>
                <w:sz w:val="20"/>
                <w:szCs w:val="20"/>
              </w:rPr>
              <w:t xml:space="preserve"> the periodic/semi-persistent SRS </w:t>
            </w:r>
            <w:r w:rsidRPr="006C0553">
              <w:rPr>
                <w:rFonts w:hint="eastAsia"/>
                <w:sz w:val="20"/>
                <w:szCs w:val="20"/>
              </w:rPr>
              <w:t>symbol</w:t>
            </w:r>
            <w:r w:rsidRPr="006C0553">
              <w:rPr>
                <w:sz w:val="20"/>
                <w:szCs w:val="20"/>
              </w:rPr>
              <w:t>(s) overlapping within the symbol(s)</w:t>
            </w:r>
            <w:r w:rsidRPr="006C0553">
              <w:rPr>
                <w:rFonts w:hint="eastAsia"/>
                <w:sz w:val="20"/>
                <w:szCs w:val="20"/>
              </w:rPr>
              <w:t xml:space="preserve"> are dropped, while the </w:t>
            </w:r>
            <w:r w:rsidRPr="006C0553">
              <w:rPr>
                <w:sz w:val="20"/>
                <w:szCs w:val="20"/>
              </w:rPr>
              <w:t xml:space="preserve">periodic/semi-persistent SRS </w:t>
            </w:r>
            <w:r w:rsidRPr="006C0553">
              <w:rPr>
                <w:rFonts w:hint="eastAsia"/>
                <w:sz w:val="20"/>
                <w:szCs w:val="20"/>
              </w:rPr>
              <w:t>symbol</w:t>
            </w:r>
            <w:r w:rsidRPr="006C0553">
              <w:rPr>
                <w:sz w:val="20"/>
                <w:szCs w:val="20"/>
              </w:rPr>
              <w:t>(s)</w:t>
            </w:r>
            <w:r w:rsidRPr="006C0553">
              <w:rPr>
                <w:rFonts w:hint="eastAsia"/>
                <w:sz w:val="20"/>
                <w:szCs w:val="20"/>
              </w:rPr>
              <w:t xml:space="preserve"> that</w:t>
            </w:r>
            <w:r w:rsidRPr="006C0553">
              <w:rPr>
                <w:sz w:val="20"/>
                <w:szCs w:val="20"/>
              </w:rPr>
              <w:t xml:space="preserve"> are not overlapped</w:t>
            </w:r>
            <w:r w:rsidRPr="006C0553">
              <w:rPr>
                <w:rFonts w:hint="eastAsia"/>
                <w:sz w:val="20"/>
                <w:szCs w:val="20"/>
              </w:rPr>
              <w:t xml:space="preserve"> with the aperiodic SRS resource are transmitted</w:t>
            </w:r>
            <w:r w:rsidRPr="006C0553">
              <w:rPr>
                <w:sz w:val="20"/>
                <w:szCs w:val="20"/>
              </w:rPr>
              <w:t xml:space="preserve">. In case a SRS resource with </w:t>
            </w:r>
            <w:proofErr w:type="spellStart"/>
            <w:r w:rsidRPr="006C0553">
              <w:rPr>
                <w:i/>
                <w:sz w:val="20"/>
                <w:szCs w:val="20"/>
              </w:rPr>
              <w:t>resourceType</w:t>
            </w:r>
            <w:proofErr w:type="spellEnd"/>
            <w:r w:rsidRPr="006C0553">
              <w:rPr>
                <w:sz w:val="20"/>
                <w:szCs w:val="20"/>
              </w:rPr>
              <w:t xml:space="preserve"> set as 'semi-persistent' is triggered on the OFDM symbol</w:t>
            </w:r>
            <w:r w:rsidRPr="006C0553">
              <w:rPr>
                <w:rFonts w:hint="eastAsia"/>
                <w:sz w:val="20"/>
                <w:szCs w:val="20"/>
              </w:rPr>
              <w:t>(s)</w:t>
            </w:r>
            <w:r w:rsidRPr="006C0553">
              <w:rPr>
                <w:sz w:val="20"/>
                <w:szCs w:val="20"/>
              </w:rPr>
              <w:t xml:space="preserve"> configured with periodic SRS transmission, the UE shall transmit the semi-persistent SRS resource and </w:t>
            </w:r>
            <w:r w:rsidRPr="006C0553">
              <w:rPr>
                <w:rFonts w:hint="eastAsia"/>
                <w:sz w:val="20"/>
                <w:szCs w:val="20"/>
              </w:rPr>
              <w:t>only</w:t>
            </w:r>
            <w:r w:rsidRPr="006C0553">
              <w:rPr>
                <w:sz w:val="20"/>
                <w:szCs w:val="20"/>
              </w:rPr>
              <w:t xml:space="preserve"> the periodic SRS </w:t>
            </w:r>
            <w:r w:rsidRPr="006C0553">
              <w:rPr>
                <w:rFonts w:hint="eastAsia"/>
                <w:sz w:val="20"/>
                <w:szCs w:val="20"/>
              </w:rPr>
              <w:t>symbol</w:t>
            </w:r>
            <w:r w:rsidRPr="006C0553">
              <w:rPr>
                <w:sz w:val="20"/>
                <w:szCs w:val="20"/>
              </w:rPr>
              <w:t>(s) overlapping within the symbol(s)</w:t>
            </w:r>
            <w:r w:rsidRPr="006C0553">
              <w:rPr>
                <w:rFonts w:hint="eastAsia"/>
                <w:sz w:val="20"/>
                <w:szCs w:val="20"/>
              </w:rPr>
              <w:t xml:space="preserve"> are dropped, while the periodic SRS symbol(s) that </w:t>
            </w:r>
            <w:r w:rsidRPr="006C0553">
              <w:rPr>
                <w:sz w:val="20"/>
                <w:szCs w:val="20"/>
              </w:rPr>
              <w:t>are not</w:t>
            </w:r>
            <w:r w:rsidRPr="006C0553">
              <w:rPr>
                <w:rFonts w:hint="eastAsia"/>
                <w:sz w:val="20"/>
                <w:szCs w:val="20"/>
              </w:rPr>
              <w:t xml:space="preserve"> overlapped with the semi-persistent SRS resource are transmitted</w:t>
            </w:r>
            <w:r w:rsidRPr="006C0553">
              <w:rPr>
                <w:sz w:val="20"/>
                <w:szCs w:val="20"/>
              </w:rPr>
              <w:t xml:space="preserve">. </w:t>
            </w:r>
          </w:p>
          <w:bookmarkEnd w:id="7"/>
          <w:p w14:paraId="59F098F4" w14:textId="77777777" w:rsidR="006C0553" w:rsidRDefault="006C0553" w:rsidP="007A1B25">
            <w:pPr>
              <w:pStyle w:val="0Maintext"/>
              <w:spacing w:after="120" w:afterAutospacing="0" w:line="240" w:lineRule="auto"/>
              <w:ind w:firstLine="0"/>
              <w:rPr>
                <w:lang w:val="en-US" w:eastAsia="zh-CN"/>
              </w:rPr>
            </w:pPr>
          </w:p>
        </w:tc>
      </w:tr>
    </w:tbl>
    <w:p w14:paraId="3EB2D693" w14:textId="4E7352CC" w:rsidR="006C0553" w:rsidRDefault="006C0553" w:rsidP="007A1B25">
      <w:pPr>
        <w:pStyle w:val="0Maintext"/>
        <w:spacing w:after="120" w:afterAutospacing="0" w:line="240" w:lineRule="auto"/>
        <w:ind w:firstLine="0"/>
        <w:rPr>
          <w:lang w:val="en-US" w:eastAsia="zh-CN"/>
        </w:rPr>
      </w:pPr>
    </w:p>
    <w:p w14:paraId="393C3C65" w14:textId="077DCB89" w:rsidR="006C0553" w:rsidRDefault="006C0553" w:rsidP="007A1B25">
      <w:pPr>
        <w:pStyle w:val="0Maintext"/>
        <w:spacing w:after="120" w:afterAutospacing="0" w:line="240" w:lineRule="auto"/>
        <w:ind w:firstLine="0"/>
        <w:rPr>
          <w:lang w:val="en-US" w:eastAsia="zh-CN"/>
        </w:rPr>
      </w:pPr>
      <w:r>
        <w:rPr>
          <w:lang w:val="en-US" w:eastAsia="zh-CN"/>
        </w:rPr>
        <w:t>Further, in 38.306</w:t>
      </w:r>
      <w:r w:rsidR="008E3354">
        <w:rPr>
          <w:lang w:val="en-US" w:eastAsia="zh-CN"/>
        </w:rPr>
        <w:t xml:space="preserve"> [2]</w:t>
      </w:r>
      <w:r>
        <w:rPr>
          <w:lang w:val="en-US" w:eastAsia="zh-CN"/>
        </w:rPr>
        <w:t>, the following UE capabilities regard to SRS collision handling have been defined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C0553" w:rsidRPr="00EC0F54" w14:paraId="75004744" w14:textId="77777777" w:rsidTr="00B9698A">
        <w:trPr>
          <w:cantSplit/>
          <w:tblHeader/>
        </w:trPr>
        <w:tc>
          <w:tcPr>
            <w:tcW w:w="6917" w:type="dxa"/>
          </w:tcPr>
          <w:p w14:paraId="22374CC4" w14:textId="77777777" w:rsidR="006C0553" w:rsidRPr="00EC0F54" w:rsidRDefault="006C0553" w:rsidP="00B9698A">
            <w:pPr>
              <w:pStyle w:val="TAL"/>
              <w:rPr>
                <w:b/>
                <w:i/>
              </w:rPr>
            </w:pPr>
            <w:proofErr w:type="spellStart"/>
            <w:r w:rsidRPr="00EC0F54">
              <w:rPr>
                <w:b/>
                <w:i/>
              </w:rPr>
              <w:t>parallelTxSRS</w:t>
            </w:r>
            <w:proofErr w:type="spellEnd"/>
            <w:r w:rsidRPr="00EC0F54">
              <w:rPr>
                <w:b/>
                <w:i/>
              </w:rPr>
              <w:t>-PUCCH-PUSCH</w:t>
            </w:r>
          </w:p>
          <w:p w14:paraId="3E88D02C" w14:textId="77777777" w:rsidR="006C0553" w:rsidRPr="00EC0F54" w:rsidRDefault="006C0553" w:rsidP="00B9698A">
            <w:pPr>
              <w:pStyle w:val="TAL"/>
            </w:pPr>
            <w:r w:rsidRPr="00EC0F54">
              <w:rPr>
                <w:rFonts w:cs="Arial"/>
                <w:szCs w:val="18"/>
              </w:rPr>
              <w:t>Indicates whether the UE supports parallel transmission of SRS and PUCCH/ PUSCH across CCs in an inter-band CA band combination.</w:t>
            </w:r>
          </w:p>
        </w:tc>
        <w:tc>
          <w:tcPr>
            <w:tcW w:w="709" w:type="dxa"/>
          </w:tcPr>
          <w:p w14:paraId="21A70114" w14:textId="77777777" w:rsidR="006C0553" w:rsidRPr="00EC0F54" w:rsidRDefault="006C0553" w:rsidP="00B9698A">
            <w:pPr>
              <w:pStyle w:val="TAL"/>
              <w:jc w:val="center"/>
            </w:pPr>
            <w:r w:rsidRPr="00EC0F54">
              <w:rPr>
                <w:rFonts w:cs="Arial"/>
                <w:szCs w:val="18"/>
                <w:lang w:eastAsia="ja-JP"/>
              </w:rPr>
              <w:t>BC</w:t>
            </w:r>
          </w:p>
        </w:tc>
        <w:tc>
          <w:tcPr>
            <w:tcW w:w="567" w:type="dxa"/>
          </w:tcPr>
          <w:p w14:paraId="1EE10E9F" w14:textId="77777777" w:rsidR="006C0553" w:rsidRPr="00EC0F54" w:rsidRDefault="006C0553" w:rsidP="00B9698A">
            <w:pPr>
              <w:pStyle w:val="TAL"/>
              <w:jc w:val="center"/>
            </w:pPr>
            <w:r w:rsidRPr="00EC0F54">
              <w:rPr>
                <w:rFonts w:cs="Arial"/>
                <w:szCs w:val="18"/>
              </w:rPr>
              <w:t>No</w:t>
            </w:r>
          </w:p>
        </w:tc>
        <w:tc>
          <w:tcPr>
            <w:tcW w:w="709" w:type="dxa"/>
          </w:tcPr>
          <w:p w14:paraId="3AFA9FA3" w14:textId="77777777" w:rsidR="006C0553" w:rsidRPr="00EC0F54" w:rsidRDefault="006C0553" w:rsidP="00B9698A">
            <w:pPr>
              <w:pStyle w:val="TAL"/>
              <w:jc w:val="center"/>
            </w:pPr>
            <w:r w:rsidRPr="00EC0F54">
              <w:rPr>
                <w:rFonts w:cs="Arial"/>
                <w:szCs w:val="18"/>
                <w:lang w:eastAsia="ja-JP"/>
              </w:rPr>
              <w:t>No</w:t>
            </w:r>
          </w:p>
        </w:tc>
        <w:tc>
          <w:tcPr>
            <w:tcW w:w="728" w:type="dxa"/>
          </w:tcPr>
          <w:p w14:paraId="3BCAFAB2" w14:textId="77777777" w:rsidR="006C0553" w:rsidRPr="00EC0F54" w:rsidRDefault="006C0553" w:rsidP="00B9698A">
            <w:pPr>
              <w:pStyle w:val="TAL"/>
              <w:jc w:val="center"/>
            </w:pPr>
            <w:r w:rsidRPr="00EC0F54">
              <w:t>No</w:t>
            </w:r>
          </w:p>
        </w:tc>
      </w:tr>
      <w:tr w:rsidR="006C0553" w:rsidRPr="00EC0F54" w14:paraId="7C90ECF8" w14:textId="77777777" w:rsidTr="00B9698A">
        <w:trPr>
          <w:cantSplit/>
          <w:tblHeader/>
        </w:trPr>
        <w:tc>
          <w:tcPr>
            <w:tcW w:w="6917" w:type="dxa"/>
          </w:tcPr>
          <w:p w14:paraId="26BAFC48" w14:textId="77777777" w:rsidR="006C0553" w:rsidRPr="00EC0F54" w:rsidRDefault="006C0553" w:rsidP="00B9698A">
            <w:pPr>
              <w:pStyle w:val="TAL"/>
              <w:rPr>
                <w:b/>
                <w:i/>
              </w:rPr>
            </w:pPr>
            <w:proofErr w:type="spellStart"/>
            <w:r w:rsidRPr="00EC0F54">
              <w:rPr>
                <w:b/>
                <w:i/>
              </w:rPr>
              <w:t>parallelTxPRACH</w:t>
            </w:r>
            <w:proofErr w:type="spellEnd"/>
            <w:r w:rsidRPr="00EC0F54">
              <w:rPr>
                <w:b/>
                <w:i/>
              </w:rPr>
              <w:t>-SRS-PUCCH-PUSCH</w:t>
            </w:r>
          </w:p>
          <w:p w14:paraId="6E6D244E" w14:textId="77777777" w:rsidR="006C0553" w:rsidRPr="00EC0F54" w:rsidRDefault="006C0553" w:rsidP="00B9698A">
            <w:pPr>
              <w:pStyle w:val="TAL"/>
            </w:pPr>
            <w:r w:rsidRPr="00EC0F54">
              <w:rPr>
                <w:rFonts w:cs="Arial"/>
                <w:szCs w:val="18"/>
              </w:rPr>
              <w:t>Indicates whether the UE supports parallel transmission of PRACH and SRS/PUCCH/PUSCH across CCs in an inter-band CA band combination.</w:t>
            </w:r>
          </w:p>
        </w:tc>
        <w:tc>
          <w:tcPr>
            <w:tcW w:w="709" w:type="dxa"/>
          </w:tcPr>
          <w:p w14:paraId="6C16AF7B" w14:textId="77777777" w:rsidR="006C0553" w:rsidRPr="00EC0F54" w:rsidRDefault="006C0553" w:rsidP="00B9698A">
            <w:pPr>
              <w:pStyle w:val="TAL"/>
              <w:jc w:val="center"/>
            </w:pPr>
            <w:r w:rsidRPr="00EC0F54">
              <w:rPr>
                <w:rFonts w:cs="Arial"/>
                <w:szCs w:val="18"/>
                <w:lang w:eastAsia="ja-JP"/>
              </w:rPr>
              <w:t>BC</w:t>
            </w:r>
          </w:p>
        </w:tc>
        <w:tc>
          <w:tcPr>
            <w:tcW w:w="567" w:type="dxa"/>
          </w:tcPr>
          <w:p w14:paraId="3D56F84C" w14:textId="77777777" w:rsidR="006C0553" w:rsidRPr="00EC0F54" w:rsidRDefault="006C0553" w:rsidP="00B9698A">
            <w:pPr>
              <w:pStyle w:val="TAL"/>
              <w:jc w:val="center"/>
            </w:pPr>
            <w:r w:rsidRPr="00EC0F54">
              <w:rPr>
                <w:rFonts w:cs="Arial"/>
                <w:szCs w:val="18"/>
              </w:rPr>
              <w:t>No</w:t>
            </w:r>
          </w:p>
        </w:tc>
        <w:tc>
          <w:tcPr>
            <w:tcW w:w="709" w:type="dxa"/>
          </w:tcPr>
          <w:p w14:paraId="4C8043C4" w14:textId="77777777" w:rsidR="006C0553" w:rsidRPr="00EC0F54" w:rsidRDefault="006C0553" w:rsidP="00B9698A">
            <w:pPr>
              <w:pStyle w:val="TAL"/>
              <w:jc w:val="center"/>
            </w:pPr>
            <w:r w:rsidRPr="00EC0F54">
              <w:rPr>
                <w:rFonts w:cs="Arial"/>
                <w:szCs w:val="18"/>
                <w:lang w:eastAsia="ja-JP"/>
              </w:rPr>
              <w:t>No</w:t>
            </w:r>
          </w:p>
        </w:tc>
        <w:tc>
          <w:tcPr>
            <w:tcW w:w="728" w:type="dxa"/>
          </w:tcPr>
          <w:p w14:paraId="6FB48CF8" w14:textId="77777777" w:rsidR="006C0553" w:rsidRPr="00EC0F54" w:rsidRDefault="006C0553" w:rsidP="00B9698A">
            <w:pPr>
              <w:pStyle w:val="TAL"/>
              <w:jc w:val="center"/>
            </w:pPr>
            <w:r w:rsidRPr="00EC0F54">
              <w:t>No</w:t>
            </w:r>
          </w:p>
        </w:tc>
      </w:tr>
    </w:tbl>
    <w:p w14:paraId="346E43E2" w14:textId="731BD859" w:rsidR="006C0553" w:rsidRDefault="006C0553" w:rsidP="007A1B25">
      <w:pPr>
        <w:pStyle w:val="0Maintext"/>
        <w:spacing w:after="120" w:afterAutospacing="0" w:line="240" w:lineRule="auto"/>
        <w:ind w:firstLine="0"/>
        <w:rPr>
          <w:lang w:val="en-US" w:eastAsia="zh-CN"/>
        </w:rPr>
      </w:pPr>
    </w:p>
    <w:p w14:paraId="599ECC4F" w14:textId="0BCAED45" w:rsidR="009A7864" w:rsidRDefault="006C0553" w:rsidP="007A1B25">
      <w:pPr>
        <w:pStyle w:val="0Maintext"/>
        <w:spacing w:after="120" w:afterAutospacing="0" w:line="240" w:lineRule="auto"/>
        <w:ind w:firstLine="0"/>
        <w:rPr>
          <w:lang w:val="en-US" w:eastAsia="zh-CN"/>
        </w:rPr>
      </w:pPr>
      <w:r>
        <w:rPr>
          <w:lang w:val="en-US" w:eastAsia="zh-CN"/>
        </w:rPr>
        <w:t>From the specification above, it is clear that for intra-band CA case, to configure simultaneous transmission between SRS and PUCCH/PUSCH/PRACH is not allowed. One UE capability is introduced to report whether UE supports simultaneous transmission of SRS and PUCCH/PUSCH for inter-band CA, and another UE capability is introduced to report whether UE supports simultaneous transmission of SRS and PRACH</w:t>
      </w:r>
      <w:r w:rsidR="009A7864">
        <w:rPr>
          <w:lang w:val="en-US" w:eastAsia="zh-CN"/>
        </w:rPr>
        <w:t xml:space="preserve">. </w:t>
      </w:r>
      <w:proofErr w:type="gramStart"/>
      <w:r w:rsidR="009A7864">
        <w:rPr>
          <w:lang w:val="en-US" w:eastAsia="zh-CN"/>
        </w:rPr>
        <w:t>Thus</w:t>
      </w:r>
      <w:proofErr w:type="gramEnd"/>
      <w:r w:rsidR="009A7864">
        <w:rPr>
          <w:lang w:val="en-US" w:eastAsia="zh-CN"/>
        </w:rPr>
        <w:t xml:space="preserve"> the collision handling between SRS and uplink signals other than SRS is pretty clear.</w:t>
      </w:r>
    </w:p>
    <w:p w14:paraId="4782612F" w14:textId="77777777" w:rsidR="009A7864" w:rsidRDefault="009A7864" w:rsidP="007A1B25">
      <w:pPr>
        <w:pStyle w:val="0Maintext"/>
        <w:spacing w:after="120" w:afterAutospacing="0" w:line="240" w:lineRule="auto"/>
        <w:ind w:firstLine="0"/>
        <w:rPr>
          <w:lang w:val="en-US" w:eastAsia="zh-CN"/>
        </w:rPr>
      </w:pPr>
      <w:r>
        <w:rPr>
          <w:lang w:val="en-US" w:eastAsia="zh-CN"/>
        </w:rPr>
        <w:t xml:space="preserve">One potential issue is about the collision handling between SRS resources. Current specification defines something related to collision handling and scheduling restriction, but it is unclear whether such type of definition is for intra-CC or intra-band CA or inter-band CA case. </w:t>
      </w:r>
    </w:p>
    <w:p w14:paraId="546AF670" w14:textId="393C4890" w:rsidR="006C0553" w:rsidRDefault="002A3172" w:rsidP="007A1B25">
      <w:pPr>
        <w:pStyle w:val="0Maintext"/>
        <w:spacing w:after="120" w:afterAutospacing="0" w:line="240" w:lineRule="auto"/>
        <w:ind w:firstLine="0"/>
        <w:rPr>
          <w:lang w:val="en-US" w:eastAsia="zh-CN"/>
        </w:rPr>
      </w:pPr>
      <w:r>
        <w:rPr>
          <w:lang w:val="en-US" w:eastAsia="zh-CN"/>
        </w:rPr>
        <w:t>In</w:t>
      </w:r>
      <w:r w:rsidR="009A7864">
        <w:rPr>
          <w:lang w:val="en-US" w:eastAsia="zh-CN"/>
        </w:rPr>
        <w:t xml:space="preserve"> general, there are 3 issues </w:t>
      </w:r>
      <w:r w:rsidR="008E3354">
        <w:rPr>
          <w:lang w:val="en-US" w:eastAsia="zh-CN"/>
        </w:rPr>
        <w:t>to be clarified</w:t>
      </w:r>
      <w:r w:rsidR="009A7864">
        <w:rPr>
          <w:lang w:val="en-US" w:eastAsia="zh-CN"/>
        </w:rPr>
        <w:t>.</w:t>
      </w:r>
    </w:p>
    <w:p w14:paraId="0123B383" w14:textId="13663621" w:rsidR="009A7864" w:rsidRPr="009A7864" w:rsidRDefault="009A7864" w:rsidP="007A1B25">
      <w:pPr>
        <w:pStyle w:val="0Maintext"/>
        <w:spacing w:after="120" w:afterAutospacing="0" w:line="240" w:lineRule="auto"/>
        <w:ind w:firstLine="0"/>
        <w:rPr>
          <w:b/>
          <w:bCs/>
          <w:lang w:val="en-US" w:eastAsia="zh-CN"/>
        </w:rPr>
      </w:pPr>
      <w:r w:rsidRPr="009A7864">
        <w:rPr>
          <w:b/>
          <w:bCs/>
          <w:lang w:val="en-US" w:eastAsia="zh-CN"/>
        </w:rPr>
        <w:t>Issue #1: Is the following sentence defined for intra-CC or intra-band CA or inter-band CA case?</w:t>
      </w:r>
    </w:p>
    <w:p w14:paraId="03D1C8AC" w14:textId="67322E55" w:rsidR="009A7864" w:rsidRDefault="009A7864" w:rsidP="007A1B25">
      <w:pPr>
        <w:pStyle w:val="0Maintext"/>
        <w:spacing w:after="120" w:afterAutospacing="0" w:line="240" w:lineRule="auto"/>
        <w:ind w:firstLine="0"/>
        <w:rPr>
          <w:lang w:val="en-US" w:eastAsia="zh-CN"/>
        </w:rPr>
      </w:pPr>
      <w:r>
        <w:rPr>
          <w:lang w:val="en-US" w:eastAsia="zh-CN"/>
        </w:rPr>
        <w:lastRenderedPageBreak/>
        <w:t>“</w:t>
      </w:r>
      <w:r w:rsidRPr="006C0553">
        <w:rPr>
          <w:color w:val="000000"/>
        </w:rPr>
        <w:t>When the higher layer parameter</w:t>
      </w:r>
      <w:r w:rsidRPr="006C0553">
        <w:rPr>
          <w:i/>
          <w:color w:val="000000"/>
        </w:rPr>
        <w:t xml:space="preserve"> usage </w:t>
      </w:r>
      <w:r w:rsidRPr="006C0553">
        <w:rPr>
          <w:color w:val="000000"/>
        </w:rPr>
        <w:t>is set to '</w:t>
      </w:r>
      <w:proofErr w:type="spellStart"/>
      <w:r w:rsidRPr="006C0553">
        <w:rPr>
          <w:color w:val="000000"/>
        </w:rPr>
        <w:t>beamManagement</w:t>
      </w:r>
      <w:proofErr w:type="spellEnd"/>
      <w:r w:rsidRPr="006C0553">
        <w:rPr>
          <w:color w:val="000000"/>
        </w:rPr>
        <w:t>'</w:t>
      </w:r>
      <w:r w:rsidRPr="006C0553">
        <w:rPr>
          <w:i/>
          <w:color w:val="000000"/>
        </w:rPr>
        <w:t xml:space="preserve">, </w:t>
      </w:r>
      <w:r w:rsidRPr="006C0553">
        <w:rPr>
          <w:color w:val="000000"/>
        </w:rPr>
        <w:t>only one SRS resource in each of multiple SRS sets may be transmitted at a given time instant, but the SRS resources in different SRS resource sets with the same time domain behaviour in the same BWP may be transmitted simultaneously.</w:t>
      </w:r>
      <w:r>
        <w:rPr>
          <w:lang w:val="en-US" w:eastAsia="zh-CN"/>
        </w:rPr>
        <w:t>”</w:t>
      </w:r>
    </w:p>
    <w:p w14:paraId="7ACA4428" w14:textId="593EB18C" w:rsidR="009A7864" w:rsidRPr="009A7864" w:rsidRDefault="009A7864" w:rsidP="007A1B25">
      <w:pPr>
        <w:pStyle w:val="0Maintext"/>
        <w:spacing w:after="120" w:afterAutospacing="0" w:line="240" w:lineRule="auto"/>
        <w:ind w:firstLine="0"/>
        <w:rPr>
          <w:b/>
          <w:bCs/>
          <w:lang w:val="en-US" w:eastAsia="zh-CN"/>
        </w:rPr>
      </w:pPr>
      <w:r w:rsidRPr="009A7864">
        <w:rPr>
          <w:b/>
          <w:bCs/>
          <w:lang w:val="en-US" w:eastAsia="zh-CN"/>
        </w:rPr>
        <w:t>Issue #2: Is it correct that for other cases</w:t>
      </w:r>
      <w:r>
        <w:rPr>
          <w:b/>
          <w:bCs/>
          <w:lang w:val="en-US" w:eastAsia="zh-CN"/>
        </w:rPr>
        <w:t xml:space="preserve"> as defined in the following sentence</w:t>
      </w:r>
      <w:r w:rsidRPr="009A7864">
        <w:rPr>
          <w:b/>
          <w:bCs/>
          <w:lang w:val="en-US" w:eastAsia="zh-CN"/>
        </w:rPr>
        <w:t>, when SRS resources are configured with the same type of time domain behavior, to configure simultaneous transmission is not allowed?</w:t>
      </w:r>
    </w:p>
    <w:p w14:paraId="4223B192" w14:textId="77777777" w:rsidR="009A7864" w:rsidRDefault="009A7864" w:rsidP="009A7864">
      <w:pPr>
        <w:pStyle w:val="0Maintext"/>
        <w:spacing w:after="120" w:afterAutospacing="0" w:line="240" w:lineRule="auto"/>
        <w:ind w:firstLine="0"/>
        <w:rPr>
          <w:lang w:val="en-US" w:eastAsia="zh-CN"/>
        </w:rPr>
      </w:pPr>
      <w:r>
        <w:rPr>
          <w:lang w:val="en-US" w:eastAsia="zh-CN"/>
        </w:rPr>
        <w:t>“</w:t>
      </w:r>
      <w:r w:rsidRPr="006C0553">
        <w:rPr>
          <w:color w:val="000000"/>
        </w:rPr>
        <w:t>When the higher layer parameter</w:t>
      </w:r>
      <w:r w:rsidRPr="006C0553">
        <w:rPr>
          <w:i/>
          <w:color w:val="000000"/>
        </w:rPr>
        <w:t xml:space="preserve"> usage </w:t>
      </w:r>
      <w:r w:rsidRPr="006C0553">
        <w:rPr>
          <w:color w:val="000000"/>
        </w:rPr>
        <w:t>is set to '</w:t>
      </w:r>
      <w:proofErr w:type="spellStart"/>
      <w:r w:rsidRPr="006C0553">
        <w:rPr>
          <w:color w:val="000000"/>
        </w:rPr>
        <w:t>beamManagement</w:t>
      </w:r>
      <w:proofErr w:type="spellEnd"/>
      <w:r w:rsidRPr="006C0553">
        <w:rPr>
          <w:color w:val="000000"/>
        </w:rPr>
        <w:t>'</w:t>
      </w:r>
      <w:r w:rsidRPr="006C0553">
        <w:rPr>
          <w:i/>
          <w:color w:val="000000"/>
        </w:rPr>
        <w:t xml:space="preserve">, </w:t>
      </w:r>
      <w:r w:rsidRPr="006C0553">
        <w:rPr>
          <w:color w:val="000000"/>
        </w:rPr>
        <w:t>only one SRS resource in each of multiple SRS sets may be transmitted at a given time instant, but the SRS resources in different SRS resource sets with the same time domain behaviour in the same BWP may be transmitted simultaneously.</w:t>
      </w:r>
      <w:r>
        <w:rPr>
          <w:lang w:val="en-US" w:eastAsia="zh-CN"/>
        </w:rPr>
        <w:t>”</w:t>
      </w:r>
    </w:p>
    <w:p w14:paraId="6558FEE4" w14:textId="4D5928A9" w:rsidR="006C0553" w:rsidRDefault="009A7864" w:rsidP="007A1B25">
      <w:pPr>
        <w:pStyle w:val="0Maintext"/>
        <w:spacing w:after="120" w:afterAutospacing="0" w:line="240" w:lineRule="auto"/>
        <w:ind w:firstLine="0"/>
        <w:rPr>
          <w:b/>
          <w:bCs/>
          <w:lang w:val="en-US" w:eastAsia="zh-CN"/>
        </w:rPr>
      </w:pPr>
      <w:r w:rsidRPr="009A7864">
        <w:rPr>
          <w:b/>
          <w:bCs/>
          <w:lang w:val="en-US" w:eastAsia="zh-CN"/>
        </w:rPr>
        <w:t>Issue #3: Is the following paragraph defined for intra-CC or intra-band CA or inter-band CA case</w:t>
      </w:r>
      <w:r>
        <w:rPr>
          <w:b/>
          <w:bCs/>
          <w:lang w:val="en-US" w:eastAsia="zh-CN"/>
        </w:rPr>
        <w:t>?</w:t>
      </w:r>
    </w:p>
    <w:p w14:paraId="7079CAA9" w14:textId="6FD73325" w:rsidR="009A7864" w:rsidRDefault="009A7864" w:rsidP="009A7864">
      <w:pPr>
        <w:widowControl w:val="0"/>
      </w:pPr>
      <w:r w:rsidRPr="009A7864">
        <w:t>“</w:t>
      </w:r>
      <w:r w:rsidRPr="009A7864">
        <w:rPr>
          <w:sz w:val="20"/>
          <w:szCs w:val="20"/>
        </w:rPr>
        <w:t xml:space="preserve">In case a SRS resource with </w:t>
      </w:r>
      <w:proofErr w:type="spellStart"/>
      <w:r w:rsidRPr="009A7864">
        <w:rPr>
          <w:i/>
          <w:sz w:val="20"/>
          <w:szCs w:val="20"/>
        </w:rPr>
        <w:t>resourceType</w:t>
      </w:r>
      <w:proofErr w:type="spellEnd"/>
      <w:r w:rsidRPr="009A7864">
        <w:rPr>
          <w:sz w:val="20"/>
          <w:szCs w:val="20"/>
        </w:rPr>
        <w:t xml:space="preserve"> set as 'aperiodic' is triggered on the OFDM symbol(s) configured with periodic/semi-persistent SRS transmission, the UE shall transmit the aperiodic SRS resource and </w:t>
      </w:r>
      <w:r w:rsidRPr="009A7864">
        <w:rPr>
          <w:rFonts w:hint="eastAsia"/>
          <w:sz w:val="20"/>
          <w:szCs w:val="20"/>
        </w:rPr>
        <w:t>only</w:t>
      </w:r>
      <w:r w:rsidRPr="009A7864">
        <w:rPr>
          <w:sz w:val="20"/>
          <w:szCs w:val="20"/>
        </w:rPr>
        <w:t xml:space="preserve"> the periodic/semi-persistent SRS </w:t>
      </w:r>
      <w:r w:rsidRPr="009A7864">
        <w:rPr>
          <w:rFonts w:hint="eastAsia"/>
          <w:sz w:val="20"/>
          <w:szCs w:val="20"/>
        </w:rPr>
        <w:t>symbol</w:t>
      </w:r>
      <w:r w:rsidRPr="009A7864">
        <w:rPr>
          <w:sz w:val="20"/>
          <w:szCs w:val="20"/>
        </w:rPr>
        <w:t>(s) overlapping within the symbol(s)</w:t>
      </w:r>
      <w:r w:rsidRPr="009A7864">
        <w:rPr>
          <w:rFonts w:hint="eastAsia"/>
          <w:sz w:val="20"/>
          <w:szCs w:val="20"/>
        </w:rPr>
        <w:t xml:space="preserve"> are dropped, while the </w:t>
      </w:r>
      <w:r w:rsidRPr="009A7864">
        <w:rPr>
          <w:sz w:val="20"/>
          <w:szCs w:val="20"/>
        </w:rPr>
        <w:t xml:space="preserve">periodic/semi-persistent SRS </w:t>
      </w:r>
      <w:r w:rsidRPr="009A7864">
        <w:rPr>
          <w:rFonts w:hint="eastAsia"/>
          <w:sz w:val="20"/>
          <w:szCs w:val="20"/>
        </w:rPr>
        <w:t>symbol</w:t>
      </w:r>
      <w:r w:rsidRPr="009A7864">
        <w:rPr>
          <w:sz w:val="20"/>
          <w:szCs w:val="20"/>
        </w:rPr>
        <w:t>(s)</w:t>
      </w:r>
      <w:r w:rsidRPr="009A7864">
        <w:rPr>
          <w:rFonts w:hint="eastAsia"/>
          <w:sz w:val="20"/>
          <w:szCs w:val="20"/>
        </w:rPr>
        <w:t xml:space="preserve"> that</w:t>
      </w:r>
      <w:r w:rsidRPr="009A7864">
        <w:rPr>
          <w:sz w:val="20"/>
          <w:szCs w:val="20"/>
        </w:rPr>
        <w:t xml:space="preserve"> are not overlapped</w:t>
      </w:r>
      <w:r w:rsidRPr="009A7864">
        <w:rPr>
          <w:rFonts w:hint="eastAsia"/>
          <w:sz w:val="20"/>
          <w:szCs w:val="20"/>
        </w:rPr>
        <w:t xml:space="preserve"> with the aperiodic SRS resource are transmitted</w:t>
      </w:r>
      <w:r w:rsidRPr="009A7864">
        <w:rPr>
          <w:sz w:val="20"/>
          <w:szCs w:val="20"/>
        </w:rPr>
        <w:t xml:space="preserve">. In case a SRS resource with </w:t>
      </w:r>
      <w:proofErr w:type="spellStart"/>
      <w:r w:rsidRPr="009A7864">
        <w:rPr>
          <w:i/>
          <w:sz w:val="20"/>
          <w:szCs w:val="20"/>
        </w:rPr>
        <w:t>resourceType</w:t>
      </w:r>
      <w:proofErr w:type="spellEnd"/>
      <w:r w:rsidRPr="009A7864">
        <w:rPr>
          <w:sz w:val="20"/>
          <w:szCs w:val="20"/>
        </w:rPr>
        <w:t xml:space="preserve"> set as 'semi-persistent' is triggered on the OFDM symbol</w:t>
      </w:r>
      <w:r w:rsidRPr="009A7864">
        <w:rPr>
          <w:rFonts w:hint="eastAsia"/>
          <w:sz w:val="20"/>
          <w:szCs w:val="20"/>
        </w:rPr>
        <w:t>(s)</w:t>
      </w:r>
      <w:r w:rsidRPr="009A7864">
        <w:rPr>
          <w:sz w:val="20"/>
          <w:szCs w:val="20"/>
        </w:rPr>
        <w:t xml:space="preserve"> configured with periodic SRS transmission, the UE shall transmit the semi-persistent SRS resource and </w:t>
      </w:r>
      <w:r w:rsidRPr="009A7864">
        <w:rPr>
          <w:rFonts w:hint="eastAsia"/>
          <w:sz w:val="20"/>
          <w:szCs w:val="20"/>
        </w:rPr>
        <w:t>only</w:t>
      </w:r>
      <w:r w:rsidRPr="009A7864">
        <w:rPr>
          <w:sz w:val="20"/>
          <w:szCs w:val="20"/>
        </w:rPr>
        <w:t xml:space="preserve"> the periodic SRS </w:t>
      </w:r>
      <w:r w:rsidRPr="009A7864">
        <w:rPr>
          <w:rFonts w:hint="eastAsia"/>
          <w:sz w:val="20"/>
          <w:szCs w:val="20"/>
        </w:rPr>
        <w:t>symbol</w:t>
      </w:r>
      <w:r w:rsidRPr="009A7864">
        <w:rPr>
          <w:sz w:val="20"/>
          <w:szCs w:val="20"/>
        </w:rPr>
        <w:t>(s) overlapping within the symbol(s)</w:t>
      </w:r>
      <w:r w:rsidRPr="009A7864">
        <w:rPr>
          <w:rFonts w:hint="eastAsia"/>
          <w:sz w:val="20"/>
          <w:szCs w:val="20"/>
        </w:rPr>
        <w:t xml:space="preserve"> are dropped, while the periodic SRS symbol(s) that </w:t>
      </w:r>
      <w:r w:rsidRPr="009A7864">
        <w:rPr>
          <w:sz w:val="20"/>
          <w:szCs w:val="20"/>
        </w:rPr>
        <w:t>are not</w:t>
      </w:r>
      <w:r w:rsidRPr="009A7864">
        <w:rPr>
          <w:rFonts w:hint="eastAsia"/>
          <w:sz w:val="20"/>
          <w:szCs w:val="20"/>
        </w:rPr>
        <w:t xml:space="preserve"> overlapped with the semi-persistent SRS resource are transmitted</w:t>
      </w:r>
      <w:r w:rsidRPr="009A7864">
        <w:rPr>
          <w:sz w:val="20"/>
          <w:szCs w:val="20"/>
        </w:rPr>
        <w:t xml:space="preserve">. </w:t>
      </w:r>
      <w:r w:rsidRPr="009A7864">
        <w:t>”</w:t>
      </w:r>
    </w:p>
    <w:p w14:paraId="2DD201F0" w14:textId="6CA11273" w:rsidR="009A7864" w:rsidRDefault="009A7864" w:rsidP="009A7864">
      <w:pPr>
        <w:widowControl w:val="0"/>
      </w:pPr>
    </w:p>
    <w:p w14:paraId="7A4DC3CE" w14:textId="3F297695" w:rsidR="009A7864" w:rsidRPr="009A7864" w:rsidRDefault="009A7864" w:rsidP="009A7864">
      <w:pPr>
        <w:pStyle w:val="0Maintext"/>
        <w:spacing w:after="120" w:afterAutospacing="0" w:line="240" w:lineRule="auto"/>
        <w:ind w:firstLine="0"/>
        <w:rPr>
          <w:b/>
          <w:bCs/>
          <w:i/>
          <w:iCs/>
          <w:lang w:val="en-US" w:eastAsia="zh-CN"/>
        </w:rPr>
      </w:pPr>
      <w:r w:rsidRPr="009A7864">
        <w:rPr>
          <w:b/>
          <w:bCs/>
          <w:i/>
          <w:iCs/>
          <w:lang w:val="en-US" w:eastAsia="zh-CN"/>
        </w:rPr>
        <w:t>Proposal: RAN1 should clarify the exact UE behavior for collision handling between two SRS resources.</w:t>
      </w:r>
    </w:p>
    <w:p w14:paraId="5E9A45E6" w14:textId="4D7886D4" w:rsidR="003E5CD6" w:rsidRDefault="003E5CD6" w:rsidP="003E5CD6">
      <w:pPr>
        <w:pStyle w:val="Heading1"/>
      </w:pPr>
      <w:r>
        <w:t>Conclusion</w:t>
      </w:r>
    </w:p>
    <w:p w14:paraId="7D875FF0" w14:textId="52CF83A3" w:rsidR="003E5CD6" w:rsidRDefault="003E5CD6" w:rsidP="003E5CD6">
      <w:pPr>
        <w:pStyle w:val="0Maintext"/>
        <w:spacing w:after="120" w:afterAutospacing="0" w:line="240" w:lineRule="auto"/>
        <w:ind w:firstLine="0"/>
      </w:pPr>
      <w:r>
        <w:t xml:space="preserve">In this contribution, we provide detail discussion on </w:t>
      </w:r>
      <w:r w:rsidR="009A7864">
        <w:t>collision handling between SRS resources</w:t>
      </w:r>
      <w:r w:rsidR="00B162B9">
        <w:t>, where we achieve the following proposal:</w:t>
      </w:r>
    </w:p>
    <w:p w14:paraId="3377E92D" w14:textId="77777777" w:rsidR="009A7864" w:rsidRPr="009A7864" w:rsidRDefault="009A7864" w:rsidP="009A7864">
      <w:pPr>
        <w:pStyle w:val="0Maintext"/>
        <w:spacing w:after="120" w:afterAutospacing="0" w:line="240" w:lineRule="auto"/>
        <w:ind w:firstLine="0"/>
        <w:rPr>
          <w:b/>
          <w:bCs/>
          <w:i/>
          <w:iCs/>
          <w:lang w:val="en-US" w:eastAsia="zh-CN"/>
        </w:rPr>
      </w:pPr>
      <w:r w:rsidRPr="009A7864">
        <w:rPr>
          <w:b/>
          <w:bCs/>
          <w:i/>
          <w:iCs/>
          <w:lang w:val="en-US" w:eastAsia="zh-CN"/>
        </w:rPr>
        <w:t>Proposal: RAN1 should clarify the exact UE behavior for collision handling between two SRS resources.</w:t>
      </w:r>
    </w:p>
    <w:p w14:paraId="2A5BA4DC" w14:textId="6DB80A0A" w:rsidR="002134C9" w:rsidRDefault="002134C9" w:rsidP="002134C9">
      <w:pPr>
        <w:pStyle w:val="Heading1"/>
      </w:pPr>
      <w:r>
        <w:t>Reference</w:t>
      </w:r>
    </w:p>
    <w:p w14:paraId="1D7536D3" w14:textId="1EFD6B26" w:rsidR="004B74CC" w:rsidRDefault="003E5CD6"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w:t>
      </w:r>
      <w:r w:rsidR="009A7864">
        <w:rPr>
          <w:sz w:val="22"/>
          <w:szCs w:val="22"/>
        </w:rPr>
        <w:t>214</w:t>
      </w:r>
      <w:r>
        <w:rPr>
          <w:sz w:val="22"/>
          <w:szCs w:val="22"/>
        </w:rPr>
        <w:t xml:space="preserve"> v15.</w:t>
      </w:r>
      <w:r w:rsidR="009A7864">
        <w:rPr>
          <w:sz w:val="22"/>
          <w:szCs w:val="22"/>
        </w:rPr>
        <w:t>10</w:t>
      </w:r>
      <w:r>
        <w:rPr>
          <w:sz w:val="22"/>
          <w:szCs w:val="22"/>
        </w:rPr>
        <w:t>.0</w:t>
      </w:r>
    </w:p>
    <w:p w14:paraId="7B045895" w14:textId="18587F23" w:rsidR="008E3354" w:rsidRPr="00421D5E" w:rsidRDefault="008E3354"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38.306 v15.9.0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445EE2"/>
    <w:multiLevelType w:val="hybridMultilevel"/>
    <w:tmpl w:val="ADFE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8A209D"/>
    <w:multiLevelType w:val="hybridMultilevel"/>
    <w:tmpl w:val="C81ED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F57B36"/>
    <w:multiLevelType w:val="hybridMultilevel"/>
    <w:tmpl w:val="54AA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0"/>
  </w:num>
  <w:num w:numId="4">
    <w:abstractNumId w:val="23"/>
  </w:num>
  <w:num w:numId="5">
    <w:abstractNumId w:val="29"/>
  </w:num>
  <w:num w:numId="6">
    <w:abstractNumId w:val="18"/>
  </w:num>
  <w:num w:numId="7">
    <w:abstractNumId w:val="25"/>
  </w:num>
  <w:num w:numId="8">
    <w:abstractNumId w:val="4"/>
  </w:num>
  <w:num w:numId="9">
    <w:abstractNumId w:val="27"/>
  </w:num>
  <w:num w:numId="10">
    <w:abstractNumId w:val="10"/>
  </w:num>
  <w:num w:numId="11">
    <w:abstractNumId w:val="22"/>
  </w:num>
  <w:num w:numId="12">
    <w:abstractNumId w:val="7"/>
  </w:num>
  <w:num w:numId="13">
    <w:abstractNumId w:val="13"/>
  </w:num>
  <w:num w:numId="14">
    <w:abstractNumId w:val="21"/>
  </w:num>
  <w:num w:numId="15">
    <w:abstractNumId w:val="9"/>
  </w:num>
  <w:num w:numId="16">
    <w:abstractNumId w:val="17"/>
  </w:num>
  <w:num w:numId="17">
    <w:abstractNumId w:val="24"/>
  </w:num>
  <w:num w:numId="18">
    <w:abstractNumId w:val="5"/>
  </w:num>
  <w:num w:numId="19">
    <w:abstractNumId w:val="15"/>
  </w:num>
  <w:num w:numId="20">
    <w:abstractNumId w:val="19"/>
  </w:num>
  <w:num w:numId="21">
    <w:abstractNumId w:val="26"/>
  </w:num>
  <w:num w:numId="22">
    <w:abstractNumId w:val="12"/>
  </w:num>
  <w:num w:numId="23">
    <w:abstractNumId w:val="11"/>
  </w:num>
  <w:num w:numId="24">
    <w:abstractNumId w:val="16"/>
  </w:num>
  <w:num w:numId="25">
    <w:abstractNumId w:val="6"/>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0"/>
  </w:num>
  <w:num w:numId="28">
    <w:abstractNumId w:val="8"/>
  </w:num>
  <w:num w:numId="29">
    <w:abstractNumId w:val="14"/>
  </w:num>
  <w:num w:numId="30">
    <w:abstractNumId w:val="28"/>
  </w:num>
  <w:num w:numId="3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7041"/>
    <w:rsid w:val="000212EC"/>
    <w:rsid w:val="00024CD4"/>
    <w:rsid w:val="00026645"/>
    <w:rsid w:val="00031E68"/>
    <w:rsid w:val="00033D5B"/>
    <w:rsid w:val="00041988"/>
    <w:rsid w:val="00044CC2"/>
    <w:rsid w:val="000461DE"/>
    <w:rsid w:val="0005018D"/>
    <w:rsid w:val="0005388A"/>
    <w:rsid w:val="0005612B"/>
    <w:rsid w:val="000605BB"/>
    <w:rsid w:val="00070C36"/>
    <w:rsid w:val="00073136"/>
    <w:rsid w:val="000A0881"/>
    <w:rsid w:val="000A1890"/>
    <w:rsid w:val="000C00A9"/>
    <w:rsid w:val="000C3D00"/>
    <w:rsid w:val="000D1A8F"/>
    <w:rsid w:val="000F2C70"/>
    <w:rsid w:val="001144DC"/>
    <w:rsid w:val="00127219"/>
    <w:rsid w:val="00140849"/>
    <w:rsid w:val="001454B7"/>
    <w:rsid w:val="00153773"/>
    <w:rsid w:val="00165EE3"/>
    <w:rsid w:val="00167B8F"/>
    <w:rsid w:val="001779C8"/>
    <w:rsid w:val="0018293E"/>
    <w:rsid w:val="0018607A"/>
    <w:rsid w:val="00194352"/>
    <w:rsid w:val="00194BBD"/>
    <w:rsid w:val="001B2AEE"/>
    <w:rsid w:val="001D5CE5"/>
    <w:rsid w:val="001D749D"/>
    <w:rsid w:val="001F14E7"/>
    <w:rsid w:val="002134C9"/>
    <w:rsid w:val="00252B41"/>
    <w:rsid w:val="00266E0F"/>
    <w:rsid w:val="00270999"/>
    <w:rsid w:val="00274F27"/>
    <w:rsid w:val="002805F2"/>
    <w:rsid w:val="00284AB0"/>
    <w:rsid w:val="00285B13"/>
    <w:rsid w:val="002948FF"/>
    <w:rsid w:val="002972B7"/>
    <w:rsid w:val="002A04A9"/>
    <w:rsid w:val="002A274D"/>
    <w:rsid w:val="002A3172"/>
    <w:rsid w:val="002A5B21"/>
    <w:rsid w:val="002B162B"/>
    <w:rsid w:val="002B72F3"/>
    <w:rsid w:val="002C4EFD"/>
    <w:rsid w:val="002C57AC"/>
    <w:rsid w:val="002D2B50"/>
    <w:rsid w:val="002E7927"/>
    <w:rsid w:val="003105DC"/>
    <w:rsid w:val="0032399B"/>
    <w:rsid w:val="0034266A"/>
    <w:rsid w:val="0034417B"/>
    <w:rsid w:val="00351A93"/>
    <w:rsid w:val="0035494F"/>
    <w:rsid w:val="00356A2B"/>
    <w:rsid w:val="00366F52"/>
    <w:rsid w:val="00373419"/>
    <w:rsid w:val="003B54E1"/>
    <w:rsid w:val="003C0E4F"/>
    <w:rsid w:val="003D0590"/>
    <w:rsid w:val="003E5CD6"/>
    <w:rsid w:val="003E5F6E"/>
    <w:rsid w:val="003E75B6"/>
    <w:rsid w:val="003F670D"/>
    <w:rsid w:val="004056C5"/>
    <w:rsid w:val="00406FB8"/>
    <w:rsid w:val="00410A67"/>
    <w:rsid w:val="00417FC9"/>
    <w:rsid w:val="00430AB1"/>
    <w:rsid w:val="00431CD3"/>
    <w:rsid w:val="0043338E"/>
    <w:rsid w:val="004414FD"/>
    <w:rsid w:val="00441778"/>
    <w:rsid w:val="00446818"/>
    <w:rsid w:val="00461B15"/>
    <w:rsid w:val="00462395"/>
    <w:rsid w:val="00475C2B"/>
    <w:rsid w:val="00482475"/>
    <w:rsid w:val="00496D0C"/>
    <w:rsid w:val="004A41EF"/>
    <w:rsid w:val="004B2AB6"/>
    <w:rsid w:val="004B2C35"/>
    <w:rsid w:val="004B3124"/>
    <w:rsid w:val="004B74CC"/>
    <w:rsid w:val="004D3B6B"/>
    <w:rsid w:val="004D7FE6"/>
    <w:rsid w:val="005150C5"/>
    <w:rsid w:val="00517ADD"/>
    <w:rsid w:val="00530AB8"/>
    <w:rsid w:val="005363A1"/>
    <w:rsid w:val="0053782C"/>
    <w:rsid w:val="00550F71"/>
    <w:rsid w:val="00556671"/>
    <w:rsid w:val="005811A6"/>
    <w:rsid w:val="005B1AD1"/>
    <w:rsid w:val="005B6997"/>
    <w:rsid w:val="005B6A41"/>
    <w:rsid w:val="005D45F7"/>
    <w:rsid w:val="005D57A7"/>
    <w:rsid w:val="005F5A01"/>
    <w:rsid w:val="005F7A0E"/>
    <w:rsid w:val="0061765C"/>
    <w:rsid w:val="00626534"/>
    <w:rsid w:val="00631A14"/>
    <w:rsid w:val="00636D7B"/>
    <w:rsid w:val="006531B1"/>
    <w:rsid w:val="00661178"/>
    <w:rsid w:val="00672A8E"/>
    <w:rsid w:val="00683306"/>
    <w:rsid w:val="006A45D6"/>
    <w:rsid w:val="006B225C"/>
    <w:rsid w:val="006C0553"/>
    <w:rsid w:val="006C6EAB"/>
    <w:rsid w:val="006D54CF"/>
    <w:rsid w:val="006F0EC9"/>
    <w:rsid w:val="00704C59"/>
    <w:rsid w:val="00726CDE"/>
    <w:rsid w:val="00732388"/>
    <w:rsid w:val="00745905"/>
    <w:rsid w:val="007509B0"/>
    <w:rsid w:val="00750A0B"/>
    <w:rsid w:val="007544F6"/>
    <w:rsid w:val="00766F27"/>
    <w:rsid w:val="00780D36"/>
    <w:rsid w:val="0078114E"/>
    <w:rsid w:val="007879E8"/>
    <w:rsid w:val="00797A21"/>
    <w:rsid w:val="007A0693"/>
    <w:rsid w:val="007A1B25"/>
    <w:rsid w:val="007D61E0"/>
    <w:rsid w:val="007D7304"/>
    <w:rsid w:val="007E4256"/>
    <w:rsid w:val="007E4EE1"/>
    <w:rsid w:val="007E554B"/>
    <w:rsid w:val="007E6FF6"/>
    <w:rsid w:val="007F128C"/>
    <w:rsid w:val="007F4D2C"/>
    <w:rsid w:val="00803CDF"/>
    <w:rsid w:val="008144EA"/>
    <w:rsid w:val="008273C9"/>
    <w:rsid w:val="008355FB"/>
    <w:rsid w:val="00854BD6"/>
    <w:rsid w:val="00872A01"/>
    <w:rsid w:val="00873C38"/>
    <w:rsid w:val="00874BFF"/>
    <w:rsid w:val="0089138A"/>
    <w:rsid w:val="00894787"/>
    <w:rsid w:val="00895000"/>
    <w:rsid w:val="008A22D8"/>
    <w:rsid w:val="008A25E9"/>
    <w:rsid w:val="008A65A1"/>
    <w:rsid w:val="008B24BF"/>
    <w:rsid w:val="008C1E1F"/>
    <w:rsid w:val="008C6C52"/>
    <w:rsid w:val="008D0789"/>
    <w:rsid w:val="008D3234"/>
    <w:rsid w:val="008D6AE1"/>
    <w:rsid w:val="008E3354"/>
    <w:rsid w:val="008E5031"/>
    <w:rsid w:val="008F75A9"/>
    <w:rsid w:val="00905E3A"/>
    <w:rsid w:val="00911E05"/>
    <w:rsid w:val="00911EFA"/>
    <w:rsid w:val="009150D0"/>
    <w:rsid w:val="009169C4"/>
    <w:rsid w:val="00916E49"/>
    <w:rsid w:val="00923A3D"/>
    <w:rsid w:val="009561E2"/>
    <w:rsid w:val="00977119"/>
    <w:rsid w:val="00983F09"/>
    <w:rsid w:val="00995361"/>
    <w:rsid w:val="009A55AA"/>
    <w:rsid w:val="009A702F"/>
    <w:rsid w:val="009A7864"/>
    <w:rsid w:val="009B15B5"/>
    <w:rsid w:val="009C255E"/>
    <w:rsid w:val="009D1C4F"/>
    <w:rsid w:val="009E0E57"/>
    <w:rsid w:val="009F0065"/>
    <w:rsid w:val="009F215C"/>
    <w:rsid w:val="009F58CE"/>
    <w:rsid w:val="009F7D20"/>
    <w:rsid w:val="00A1036A"/>
    <w:rsid w:val="00A159B3"/>
    <w:rsid w:val="00A352F0"/>
    <w:rsid w:val="00A36981"/>
    <w:rsid w:val="00A41EE3"/>
    <w:rsid w:val="00A476D3"/>
    <w:rsid w:val="00A70040"/>
    <w:rsid w:val="00A71667"/>
    <w:rsid w:val="00A805B9"/>
    <w:rsid w:val="00A93DEE"/>
    <w:rsid w:val="00A95A78"/>
    <w:rsid w:val="00AA1820"/>
    <w:rsid w:val="00AB26E1"/>
    <w:rsid w:val="00AB6C52"/>
    <w:rsid w:val="00AD1997"/>
    <w:rsid w:val="00AE79CA"/>
    <w:rsid w:val="00AF13FC"/>
    <w:rsid w:val="00B05998"/>
    <w:rsid w:val="00B0669A"/>
    <w:rsid w:val="00B07AF0"/>
    <w:rsid w:val="00B162B9"/>
    <w:rsid w:val="00B23EB7"/>
    <w:rsid w:val="00B3630A"/>
    <w:rsid w:val="00B438E6"/>
    <w:rsid w:val="00B72388"/>
    <w:rsid w:val="00B73194"/>
    <w:rsid w:val="00B768CF"/>
    <w:rsid w:val="00B875E8"/>
    <w:rsid w:val="00B939BA"/>
    <w:rsid w:val="00B94DCB"/>
    <w:rsid w:val="00B974E7"/>
    <w:rsid w:val="00BA3101"/>
    <w:rsid w:val="00BA7669"/>
    <w:rsid w:val="00BB57C2"/>
    <w:rsid w:val="00BB5FC3"/>
    <w:rsid w:val="00BB64B1"/>
    <w:rsid w:val="00BD76CD"/>
    <w:rsid w:val="00BF1113"/>
    <w:rsid w:val="00BF6DEF"/>
    <w:rsid w:val="00C04914"/>
    <w:rsid w:val="00C231D3"/>
    <w:rsid w:val="00C36E32"/>
    <w:rsid w:val="00C40398"/>
    <w:rsid w:val="00C42379"/>
    <w:rsid w:val="00C467B0"/>
    <w:rsid w:val="00C60DC5"/>
    <w:rsid w:val="00C66A4A"/>
    <w:rsid w:val="00C84FE2"/>
    <w:rsid w:val="00C85A29"/>
    <w:rsid w:val="00C86492"/>
    <w:rsid w:val="00C8742A"/>
    <w:rsid w:val="00CB3368"/>
    <w:rsid w:val="00CD12E3"/>
    <w:rsid w:val="00CD3E0B"/>
    <w:rsid w:val="00CE5BBA"/>
    <w:rsid w:val="00CE6DE0"/>
    <w:rsid w:val="00D01B01"/>
    <w:rsid w:val="00D0434D"/>
    <w:rsid w:val="00D17FFE"/>
    <w:rsid w:val="00D263F1"/>
    <w:rsid w:val="00D27F20"/>
    <w:rsid w:val="00D313A3"/>
    <w:rsid w:val="00D623A6"/>
    <w:rsid w:val="00D94316"/>
    <w:rsid w:val="00D97A9D"/>
    <w:rsid w:val="00DC0AEB"/>
    <w:rsid w:val="00DC24CB"/>
    <w:rsid w:val="00DD2795"/>
    <w:rsid w:val="00DE3E8D"/>
    <w:rsid w:val="00DF26C5"/>
    <w:rsid w:val="00E11B95"/>
    <w:rsid w:val="00E11F7A"/>
    <w:rsid w:val="00E24D94"/>
    <w:rsid w:val="00E36B82"/>
    <w:rsid w:val="00E414C7"/>
    <w:rsid w:val="00E4409C"/>
    <w:rsid w:val="00E54932"/>
    <w:rsid w:val="00E55EB5"/>
    <w:rsid w:val="00E5676B"/>
    <w:rsid w:val="00E56A0E"/>
    <w:rsid w:val="00E63417"/>
    <w:rsid w:val="00E730FE"/>
    <w:rsid w:val="00E819FF"/>
    <w:rsid w:val="00E81FFA"/>
    <w:rsid w:val="00E94062"/>
    <w:rsid w:val="00EA04A3"/>
    <w:rsid w:val="00EA73C1"/>
    <w:rsid w:val="00EB16EC"/>
    <w:rsid w:val="00EB54F6"/>
    <w:rsid w:val="00EC0F55"/>
    <w:rsid w:val="00EC2A35"/>
    <w:rsid w:val="00ED6081"/>
    <w:rsid w:val="00EE18CC"/>
    <w:rsid w:val="00EF7114"/>
    <w:rsid w:val="00EF7A4E"/>
    <w:rsid w:val="00F05BCC"/>
    <w:rsid w:val="00F17D02"/>
    <w:rsid w:val="00F2435A"/>
    <w:rsid w:val="00F352A5"/>
    <w:rsid w:val="00F36D7D"/>
    <w:rsid w:val="00F37734"/>
    <w:rsid w:val="00F43CD1"/>
    <w:rsid w:val="00F50376"/>
    <w:rsid w:val="00F763E7"/>
    <w:rsid w:val="00F87CB0"/>
    <w:rsid w:val="00FA48C3"/>
    <w:rsid w:val="00FC518A"/>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paragraph" w:customStyle="1" w:styleId="RAN1bullet1">
    <w:name w:val="RAN1 bullet1"/>
    <w:basedOn w:val="Normal"/>
    <w:qFormat/>
    <w:rsid w:val="006C0553"/>
    <w:pPr>
      <w:numPr>
        <w:numId w:val="31"/>
      </w:numPr>
    </w:pPr>
    <w:rPr>
      <w:rFonts w:ascii="Times" w:eastAsia="Batang" w:hAnsi="Times"/>
      <w:sz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25100930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509956117">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985814977">
      <w:bodyDiv w:val="1"/>
      <w:marLeft w:val="0"/>
      <w:marRight w:val="0"/>
      <w:marTop w:val="0"/>
      <w:marBottom w:val="0"/>
      <w:divBdr>
        <w:top w:val="none" w:sz="0" w:space="0" w:color="auto"/>
        <w:left w:val="none" w:sz="0" w:space="0" w:color="auto"/>
        <w:bottom w:val="none" w:sz="0" w:space="0" w:color="auto"/>
        <w:right w:val="none" w:sz="0" w:space="0" w:color="auto"/>
      </w:divBdr>
      <w:divsChild>
        <w:div w:id="5950195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1063005">
              <w:marLeft w:val="0"/>
              <w:marRight w:val="0"/>
              <w:marTop w:val="0"/>
              <w:marBottom w:val="0"/>
              <w:divBdr>
                <w:top w:val="none" w:sz="0" w:space="0" w:color="auto"/>
                <w:left w:val="none" w:sz="0" w:space="0" w:color="auto"/>
                <w:bottom w:val="none" w:sz="0" w:space="0" w:color="auto"/>
                <w:right w:val="none" w:sz="0" w:space="0" w:color="auto"/>
              </w:divBdr>
              <w:divsChild>
                <w:div w:id="1278875206">
                  <w:marLeft w:val="0"/>
                  <w:marRight w:val="0"/>
                  <w:marTop w:val="0"/>
                  <w:marBottom w:val="0"/>
                  <w:divBdr>
                    <w:top w:val="none" w:sz="0" w:space="0" w:color="auto"/>
                    <w:left w:val="none" w:sz="0" w:space="0" w:color="auto"/>
                    <w:bottom w:val="none" w:sz="0" w:space="0" w:color="auto"/>
                    <w:right w:val="none" w:sz="0" w:space="0" w:color="auto"/>
                  </w:divBdr>
                  <w:divsChild>
                    <w:div w:id="65886630">
                      <w:marLeft w:val="0"/>
                      <w:marRight w:val="0"/>
                      <w:marTop w:val="0"/>
                      <w:marBottom w:val="0"/>
                      <w:divBdr>
                        <w:top w:val="none" w:sz="0" w:space="0" w:color="auto"/>
                        <w:left w:val="none" w:sz="0" w:space="0" w:color="auto"/>
                        <w:bottom w:val="none" w:sz="0" w:space="0" w:color="auto"/>
                        <w:right w:val="none" w:sz="0" w:space="0" w:color="auto"/>
                      </w:divBdr>
                      <w:divsChild>
                        <w:div w:id="168331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206790">
      <w:bodyDiv w:val="1"/>
      <w:marLeft w:val="0"/>
      <w:marRight w:val="0"/>
      <w:marTop w:val="0"/>
      <w:marBottom w:val="0"/>
      <w:divBdr>
        <w:top w:val="none" w:sz="0" w:space="0" w:color="auto"/>
        <w:left w:val="none" w:sz="0" w:space="0" w:color="auto"/>
        <w:bottom w:val="none" w:sz="0" w:space="0" w:color="auto"/>
        <w:right w:val="none" w:sz="0" w:space="0" w:color="auto"/>
      </w:divBdr>
      <w:divsChild>
        <w:div w:id="954367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970847">
              <w:marLeft w:val="0"/>
              <w:marRight w:val="0"/>
              <w:marTop w:val="0"/>
              <w:marBottom w:val="0"/>
              <w:divBdr>
                <w:top w:val="none" w:sz="0" w:space="0" w:color="auto"/>
                <w:left w:val="none" w:sz="0" w:space="0" w:color="auto"/>
                <w:bottom w:val="none" w:sz="0" w:space="0" w:color="auto"/>
                <w:right w:val="none" w:sz="0" w:space="0" w:color="auto"/>
              </w:divBdr>
              <w:divsChild>
                <w:div w:id="399711416">
                  <w:marLeft w:val="0"/>
                  <w:marRight w:val="0"/>
                  <w:marTop w:val="0"/>
                  <w:marBottom w:val="0"/>
                  <w:divBdr>
                    <w:top w:val="none" w:sz="0" w:space="0" w:color="auto"/>
                    <w:left w:val="none" w:sz="0" w:space="0" w:color="auto"/>
                    <w:bottom w:val="none" w:sz="0" w:space="0" w:color="auto"/>
                    <w:right w:val="none" w:sz="0" w:space="0" w:color="auto"/>
                  </w:divBdr>
                  <w:divsChild>
                    <w:div w:id="1825275229">
                      <w:marLeft w:val="0"/>
                      <w:marRight w:val="0"/>
                      <w:marTop w:val="0"/>
                      <w:marBottom w:val="0"/>
                      <w:divBdr>
                        <w:top w:val="none" w:sz="0" w:space="0" w:color="auto"/>
                        <w:left w:val="none" w:sz="0" w:space="0" w:color="auto"/>
                        <w:bottom w:val="none" w:sz="0" w:space="0" w:color="auto"/>
                        <w:right w:val="none" w:sz="0" w:space="0" w:color="auto"/>
                      </w:divBdr>
                      <w:divsChild>
                        <w:div w:id="1527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22124666">
      <w:bodyDiv w:val="1"/>
      <w:marLeft w:val="0"/>
      <w:marRight w:val="0"/>
      <w:marTop w:val="0"/>
      <w:marBottom w:val="0"/>
      <w:divBdr>
        <w:top w:val="none" w:sz="0" w:space="0" w:color="auto"/>
        <w:left w:val="none" w:sz="0" w:space="0" w:color="auto"/>
        <w:bottom w:val="none" w:sz="0" w:space="0" w:color="auto"/>
        <w:right w:val="none" w:sz="0" w:space="0" w:color="auto"/>
      </w:divBdr>
      <w:divsChild>
        <w:div w:id="11375317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928692">
              <w:marLeft w:val="0"/>
              <w:marRight w:val="0"/>
              <w:marTop w:val="0"/>
              <w:marBottom w:val="0"/>
              <w:divBdr>
                <w:top w:val="none" w:sz="0" w:space="0" w:color="auto"/>
                <w:left w:val="none" w:sz="0" w:space="0" w:color="auto"/>
                <w:bottom w:val="none" w:sz="0" w:space="0" w:color="auto"/>
                <w:right w:val="none" w:sz="0" w:space="0" w:color="auto"/>
              </w:divBdr>
              <w:divsChild>
                <w:div w:id="1988897201">
                  <w:marLeft w:val="0"/>
                  <w:marRight w:val="0"/>
                  <w:marTop w:val="0"/>
                  <w:marBottom w:val="0"/>
                  <w:divBdr>
                    <w:top w:val="none" w:sz="0" w:space="0" w:color="auto"/>
                    <w:left w:val="none" w:sz="0" w:space="0" w:color="auto"/>
                    <w:bottom w:val="none" w:sz="0" w:space="0" w:color="auto"/>
                    <w:right w:val="none" w:sz="0" w:space="0" w:color="auto"/>
                  </w:divBdr>
                  <w:divsChild>
                    <w:div w:id="676343764">
                      <w:marLeft w:val="0"/>
                      <w:marRight w:val="0"/>
                      <w:marTop w:val="0"/>
                      <w:marBottom w:val="0"/>
                      <w:divBdr>
                        <w:top w:val="none" w:sz="0" w:space="0" w:color="auto"/>
                        <w:left w:val="none" w:sz="0" w:space="0" w:color="auto"/>
                        <w:bottom w:val="none" w:sz="0" w:space="0" w:color="auto"/>
                        <w:right w:val="none" w:sz="0" w:space="0" w:color="auto"/>
                      </w:divBdr>
                      <w:divsChild>
                        <w:div w:id="15186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10</cp:revision>
  <dcterms:created xsi:type="dcterms:W3CDTF">2020-08-03T05:56:00Z</dcterms:created>
  <dcterms:modified xsi:type="dcterms:W3CDTF">2020-08-07T05:35:00Z</dcterms:modified>
</cp:coreProperties>
</file>